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44" w:rsidRDefault="002A7FE0">
      <w:r w:rsidRPr="002A7FE0">
        <w:drawing>
          <wp:inline distT="0" distB="0" distL="0" distR="0">
            <wp:extent cx="5943600" cy="335407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A7FE0" w:rsidRDefault="002A7FE0"/>
    <w:p w:rsidR="002A7FE0" w:rsidRDefault="002A7FE0">
      <w:r w:rsidRPr="002A7FE0">
        <w:drawing>
          <wp:inline distT="0" distB="0" distL="0" distR="0">
            <wp:extent cx="5943600" cy="33432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A7FE0" w:rsidSect="0009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FE0"/>
    <w:rsid w:val="00094E44"/>
    <w:rsid w:val="002A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ff\Documents\NHL%20Construc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ff\Documents\NHL%20Constru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Eastern Conference Overall Team Makeup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v>Drafted</c:v>
          </c:tx>
          <c:cat>
            <c:strRef>
              <c:f>Eastern!$A$3:$A$17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Eastern!$B$3:$B$17</c:f>
              <c:numCache>
                <c:formatCode>0.0%</c:formatCode>
                <c:ptCount val="15"/>
                <c:pt idx="0">
                  <c:v>0.26470588235294124</c:v>
                </c:pt>
                <c:pt idx="1">
                  <c:v>0.51515151515151514</c:v>
                </c:pt>
                <c:pt idx="2">
                  <c:v>0.35483870967741943</c:v>
                </c:pt>
                <c:pt idx="3">
                  <c:v>0.21621621621621626</c:v>
                </c:pt>
                <c:pt idx="4">
                  <c:v>0.33333333333333331</c:v>
                </c:pt>
                <c:pt idx="5">
                  <c:v>0.34375</c:v>
                </c:pt>
                <c:pt idx="6">
                  <c:v>0.53125</c:v>
                </c:pt>
                <c:pt idx="7">
                  <c:v>0.31034482758620696</c:v>
                </c:pt>
                <c:pt idx="8">
                  <c:v>0.54545454545454541</c:v>
                </c:pt>
                <c:pt idx="9">
                  <c:v>0.19354838709677424</c:v>
                </c:pt>
                <c:pt idx="10">
                  <c:v>0.38235294117647067</c:v>
                </c:pt>
                <c:pt idx="11">
                  <c:v>0.18750000000000003</c:v>
                </c:pt>
                <c:pt idx="12">
                  <c:v>0.19354838709677424</c:v>
                </c:pt>
                <c:pt idx="13">
                  <c:v>0.41935483870967755</c:v>
                </c:pt>
                <c:pt idx="14">
                  <c:v>0.33333333333333331</c:v>
                </c:pt>
              </c:numCache>
            </c:numRef>
          </c:val>
        </c:ser>
        <c:ser>
          <c:idx val="1"/>
          <c:order val="1"/>
          <c:tx>
            <c:v>Free Agent</c:v>
          </c:tx>
          <c:cat>
            <c:strRef>
              <c:f>Eastern!$A$3:$A$17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Eastern!$C$3:$C$17</c:f>
              <c:numCache>
                <c:formatCode>0.0%</c:formatCode>
                <c:ptCount val="15"/>
                <c:pt idx="0">
                  <c:v>0.26470588235294124</c:v>
                </c:pt>
                <c:pt idx="1">
                  <c:v>0.27272727272727276</c:v>
                </c:pt>
                <c:pt idx="2">
                  <c:v>0.25806451612903231</c:v>
                </c:pt>
                <c:pt idx="3">
                  <c:v>0.45945945945945948</c:v>
                </c:pt>
                <c:pt idx="4">
                  <c:v>0.33333333333333331</c:v>
                </c:pt>
                <c:pt idx="5">
                  <c:v>0.43750000000000006</c:v>
                </c:pt>
                <c:pt idx="6">
                  <c:v>0.31250000000000006</c:v>
                </c:pt>
                <c:pt idx="7">
                  <c:v>0.31034482758620696</c:v>
                </c:pt>
                <c:pt idx="8">
                  <c:v>0.21212121212121215</c:v>
                </c:pt>
                <c:pt idx="9">
                  <c:v>0.35483870967741943</c:v>
                </c:pt>
                <c:pt idx="10">
                  <c:v>0.41176470588235298</c:v>
                </c:pt>
                <c:pt idx="11">
                  <c:v>0.40625</c:v>
                </c:pt>
                <c:pt idx="12">
                  <c:v>0.35483870967741943</c:v>
                </c:pt>
                <c:pt idx="13">
                  <c:v>0.35483870967741943</c:v>
                </c:pt>
                <c:pt idx="14">
                  <c:v>0.30555555555555558</c:v>
                </c:pt>
              </c:numCache>
            </c:numRef>
          </c:val>
        </c:ser>
        <c:ser>
          <c:idx val="2"/>
          <c:order val="2"/>
          <c:tx>
            <c:v>Traded</c:v>
          </c:tx>
          <c:cat>
            <c:strRef>
              <c:f>Eastern!$A$3:$A$17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Eastern!$D$3:$D$17</c:f>
              <c:numCache>
                <c:formatCode>0.0%</c:formatCode>
                <c:ptCount val="15"/>
                <c:pt idx="0">
                  <c:v>0.47058823529411775</c:v>
                </c:pt>
                <c:pt idx="1">
                  <c:v>0.18181818181818188</c:v>
                </c:pt>
                <c:pt idx="2">
                  <c:v>0.35483870967741943</c:v>
                </c:pt>
                <c:pt idx="3">
                  <c:v>0.32432432432432445</c:v>
                </c:pt>
                <c:pt idx="4">
                  <c:v>0.30000000000000004</c:v>
                </c:pt>
                <c:pt idx="5">
                  <c:v>0.18750000000000003</c:v>
                </c:pt>
                <c:pt idx="6">
                  <c:v>9.3750000000000028E-2</c:v>
                </c:pt>
                <c:pt idx="7">
                  <c:v>0.34482758620689663</c:v>
                </c:pt>
                <c:pt idx="8">
                  <c:v>0.24242424242424246</c:v>
                </c:pt>
                <c:pt idx="9">
                  <c:v>0.45161290322580655</c:v>
                </c:pt>
                <c:pt idx="10">
                  <c:v>0.1470588235294118</c:v>
                </c:pt>
                <c:pt idx="11">
                  <c:v>0.34375</c:v>
                </c:pt>
                <c:pt idx="12">
                  <c:v>0.45161290322580655</c:v>
                </c:pt>
                <c:pt idx="13">
                  <c:v>0.22580645161290325</c:v>
                </c:pt>
                <c:pt idx="14">
                  <c:v>0.2777777777777779</c:v>
                </c:pt>
              </c:numCache>
            </c:numRef>
          </c:val>
        </c:ser>
        <c:ser>
          <c:idx val="3"/>
          <c:order val="3"/>
          <c:tx>
            <c:v>Waivers</c:v>
          </c:tx>
          <c:cat>
            <c:strRef>
              <c:f>Eastern!$A$3:$A$17</c:f>
              <c:strCache>
                <c:ptCount val="15"/>
                <c:pt idx="0">
                  <c:v>BOS</c:v>
                </c:pt>
                <c:pt idx="1">
                  <c:v>BUF</c:v>
                </c:pt>
                <c:pt idx="2">
                  <c:v>CAR</c:v>
                </c:pt>
                <c:pt idx="3">
                  <c:v>FLA</c:v>
                </c:pt>
                <c:pt idx="4">
                  <c:v>MTL</c:v>
                </c:pt>
                <c:pt idx="5">
                  <c:v>NJD</c:v>
                </c:pt>
                <c:pt idx="6">
                  <c:v>NYI</c:v>
                </c:pt>
                <c:pt idx="7">
                  <c:v>NYR</c:v>
                </c:pt>
                <c:pt idx="8">
                  <c:v>OTT</c:v>
                </c:pt>
                <c:pt idx="9">
                  <c:v>PHI</c:v>
                </c:pt>
                <c:pt idx="10">
                  <c:v>PIT</c:v>
                </c:pt>
                <c:pt idx="11">
                  <c:v>TBL</c:v>
                </c:pt>
                <c:pt idx="12">
                  <c:v>TOR</c:v>
                </c:pt>
                <c:pt idx="13">
                  <c:v>WSH</c:v>
                </c:pt>
                <c:pt idx="14">
                  <c:v>WPG</c:v>
                </c:pt>
              </c:strCache>
            </c:strRef>
          </c:cat>
          <c:val>
            <c:numRef>
              <c:f>Eastern!$E$3:$E$17</c:f>
              <c:numCache>
                <c:formatCode>0.0%</c:formatCode>
                <c:ptCount val="15"/>
                <c:pt idx="1">
                  <c:v>3.0303030303030307E-2</c:v>
                </c:pt>
                <c:pt idx="2">
                  <c:v>3.2258064516129038E-2</c:v>
                </c:pt>
                <c:pt idx="4">
                  <c:v>3.333333333333334E-2</c:v>
                </c:pt>
                <c:pt idx="5">
                  <c:v>3.125E-2</c:v>
                </c:pt>
                <c:pt idx="6">
                  <c:v>6.25E-2</c:v>
                </c:pt>
                <c:pt idx="7">
                  <c:v>3.4482758620689655E-2</c:v>
                </c:pt>
                <c:pt idx="10">
                  <c:v>5.8823529411764705E-2</c:v>
                </c:pt>
                <c:pt idx="11">
                  <c:v>6.25E-2</c:v>
                </c:pt>
              </c:numCache>
            </c:numRef>
          </c:val>
        </c:ser>
        <c:dLbls>
          <c:showVal val="1"/>
        </c:dLbls>
        <c:overlap val="100"/>
        <c:axId val="114820992"/>
        <c:axId val="114822528"/>
      </c:barChart>
      <c:catAx>
        <c:axId val="114820992"/>
        <c:scaling>
          <c:orientation val="minMax"/>
        </c:scaling>
        <c:axPos val="b"/>
        <c:tickLblPos val="nextTo"/>
        <c:crossAx val="114822528"/>
        <c:crosses val="autoZero"/>
        <c:auto val="1"/>
        <c:lblAlgn val="ctr"/>
        <c:lblOffset val="100"/>
      </c:catAx>
      <c:valAx>
        <c:axId val="114822528"/>
        <c:scaling>
          <c:orientation val="minMax"/>
        </c:scaling>
        <c:axPos val="l"/>
        <c:majorGridlines/>
        <c:numFmt formatCode="0%" sourceLinked="1"/>
        <c:tickLblPos val="nextTo"/>
        <c:crossAx val="1148209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Western Conference Overall Team Makeup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v>Drafted</c:v>
          </c:tx>
          <c:cat>
            <c:strRef>
              <c:f>Western!$A$3:$A$17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Western!$B$3:$B$17</c:f>
              <c:numCache>
                <c:formatCode>0.0%</c:formatCode>
                <c:ptCount val="15"/>
                <c:pt idx="0">
                  <c:v>0.31250000000000006</c:v>
                </c:pt>
                <c:pt idx="1">
                  <c:v>0.18918918918918923</c:v>
                </c:pt>
                <c:pt idx="2">
                  <c:v>0.43750000000000006</c:v>
                </c:pt>
                <c:pt idx="3">
                  <c:v>0.34482758620689663</c:v>
                </c:pt>
                <c:pt idx="4">
                  <c:v>0.43243243243243246</c:v>
                </c:pt>
                <c:pt idx="5">
                  <c:v>0.41935483870967755</c:v>
                </c:pt>
                <c:pt idx="6">
                  <c:v>0.61290322580645151</c:v>
                </c:pt>
                <c:pt idx="7">
                  <c:v>0.51428571428571423</c:v>
                </c:pt>
                <c:pt idx="8">
                  <c:v>0.4642857142857143</c:v>
                </c:pt>
                <c:pt idx="9">
                  <c:v>0.3658536585365853</c:v>
                </c:pt>
                <c:pt idx="10">
                  <c:v>0.60606060606060619</c:v>
                </c:pt>
                <c:pt idx="11">
                  <c:v>0.22580645161290325</c:v>
                </c:pt>
                <c:pt idx="12">
                  <c:v>0.4642857142857143</c:v>
                </c:pt>
                <c:pt idx="13">
                  <c:v>0.36666666666666675</c:v>
                </c:pt>
                <c:pt idx="14">
                  <c:v>0.25806451612903231</c:v>
                </c:pt>
              </c:numCache>
            </c:numRef>
          </c:val>
        </c:ser>
        <c:ser>
          <c:idx val="1"/>
          <c:order val="1"/>
          <c:tx>
            <c:v>Free Agent</c:v>
          </c:tx>
          <c:cat>
            <c:strRef>
              <c:f>Western!$A$3:$A$17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Western!$C$3:$C$17</c:f>
              <c:numCache>
                <c:formatCode>0.0%</c:formatCode>
                <c:ptCount val="15"/>
                <c:pt idx="0">
                  <c:v>0.25</c:v>
                </c:pt>
                <c:pt idx="1">
                  <c:v>0.35135135135135137</c:v>
                </c:pt>
                <c:pt idx="2">
                  <c:v>0.25</c:v>
                </c:pt>
                <c:pt idx="3">
                  <c:v>0.27586206896551735</c:v>
                </c:pt>
                <c:pt idx="4">
                  <c:v>0.32432432432432445</c:v>
                </c:pt>
                <c:pt idx="5">
                  <c:v>0.45161290322580655</c:v>
                </c:pt>
                <c:pt idx="6">
                  <c:v>0.29032258064516137</c:v>
                </c:pt>
                <c:pt idx="7">
                  <c:v>0.25714285714285717</c:v>
                </c:pt>
                <c:pt idx="8">
                  <c:v>0.25</c:v>
                </c:pt>
                <c:pt idx="9">
                  <c:v>0.31707317073170732</c:v>
                </c:pt>
                <c:pt idx="10">
                  <c:v>0.15151515151515157</c:v>
                </c:pt>
                <c:pt idx="11">
                  <c:v>0.41935483870967755</c:v>
                </c:pt>
                <c:pt idx="12">
                  <c:v>0.28571428571428581</c:v>
                </c:pt>
                <c:pt idx="13">
                  <c:v>0.26666666666666672</c:v>
                </c:pt>
                <c:pt idx="14">
                  <c:v>0.32258064516129037</c:v>
                </c:pt>
              </c:numCache>
            </c:numRef>
          </c:val>
        </c:ser>
        <c:ser>
          <c:idx val="2"/>
          <c:order val="2"/>
          <c:tx>
            <c:v>Traded</c:v>
          </c:tx>
          <c:cat>
            <c:strRef>
              <c:f>Western!$A$3:$A$17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Western!$D$3:$D$17</c:f>
              <c:numCache>
                <c:formatCode>0.0%</c:formatCode>
                <c:ptCount val="15"/>
                <c:pt idx="0">
                  <c:v>0.40625</c:v>
                </c:pt>
                <c:pt idx="1">
                  <c:v>0.40540540540540548</c:v>
                </c:pt>
                <c:pt idx="2">
                  <c:v>0.31250000000000006</c:v>
                </c:pt>
                <c:pt idx="3">
                  <c:v>0.3793103448275863</c:v>
                </c:pt>
                <c:pt idx="4">
                  <c:v>0.18918918918918923</c:v>
                </c:pt>
                <c:pt idx="5">
                  <c:v>0.12903225806451613</c:v>
                </c:pt>
                <c:pt idx="6">
                  <c:v>6.4516129032258077E-2</c:v>
                </c:pt>
                <c:pt idx="7">
                  <c:v>0.2</c:v>
                </c:pt>
                <c:pt idx="8">
                  <c:v>0.28571428571428581</c:v>
                </c:pt>
                <c:pt idx="9">
                  <c:v>0.29268292682926839</c:v>
                </c:pt>
                <c:pt idx="10">
                  <c:v>0.18181818181818188</c:v>
                </c:pt>
                <c:pt idx="11">
                  <c:v>0.29032258064516137</c:v>
                </c:pt>
                <c:pt idx="12">
                  <c:v>0.25</c:v>
                </c:pt>
                <c:pt idx="13">
                  <c:v>0.33333333333333331</c:v>
                </c:pt>
                <c:pt idx="14">
                  <c:v>0.41935483870967755</c:v>
                </c:pt>
              </c:numCache>
            </c:numRef>
          </c:val>
        </c:ser>
        <c:ser>
          <c:idx val="3"/>
          <c:order val="3"/>
          <c:tx>
            <c:v>Waivers</c:v>
          </c:tx>
          <c:cat>
            <c:strRef>
              <c:f>Western!$A$3:$A$17</c:f>
              <c:strCache>
                <c:ptCount val="15"/>
                <c:pt idx="0">
                  <c:v>ANA</c:v>
                </c:pt>
                <c:pt idx="1">
                  <c:v>CGY</c:v>
                </c:pt>
                <c:pt idx="2">
                  <c:v>CHI</c:v>
                </c:pt>
                <c:pt idx="3">
                  <c:v>COL</c:v>
                </c:pt>
                <c:pt idx="4">
                  <c:v>CBJ</c:v>
                </c:pt>
                <c:pt idx="5">
                  <c:v>DAL</c:v>
                </c:pt>
                <c:pt idx="6">
                  <c:v>DET</c:v>
                </c:pt>
                <c:pt idx="7">
                  <c:v>EDM</c:v>
                </c:pt>
                <c:pt idx="8">
                  <c:v>LAK</c:v>
                </c:pt>
                <c:pt idx="9">
                  <c:v>MIN</c:v>
                </c:pt>
                <c:pt idx="10">
                  <c:v>NSH</c:v>
                </c:pt>
                <c:pt idx="11">
                  <c:v>PHX</c:v>
                </c:pt>
                <c:pt idx="12">
                  <c:v>SJS</c:v>
                </c:pt>
                <c:pt idx="13">
                  <c:v>STL</c:v>
                </c:pt>
                <c:pt idx="14">
                  <c:v>VAN</c:v>
                </c:pt>
              </c:strCache>
            </c:strRef>
          </c:cat>
          <c:val>
            <c:numRef>
              <c:f>Western!$E$3:$E$17</c:f>
              <c:numCache>
                <c:formatCode>0.0%</c:formatCode>
                <c:ptCount val="15"/>
                <c:pt idx="0">
                  <c:v>3.125E-2</c:v>
                </c:pt>
                <c:pt idx="1">
                  <c:v>5.4054054054054071E-2</c:v>
                </c:pt>
                <c:pt idx="4">
                  <c:v>5.4054054054054071E-2</c:v>
                </c:pt>
                <c:pt idx="6">
                  <c:v>3.2258064516129038E-2</c:v>
                </c:pt>
                <c:pt idx="7">
                  <c:v>2.8571428571428574E-2</c:v>
                </c:pt>
                <c:pt idx="9">
                  <c:v>2.4390243902439025E-2</c:v>
                </c:pt>
                <c:pt idx="10">
                  <c:v>6.0606060606060615E-2</c:v>
                </c:pt>
                <c:pt idx="11">
                  <c:v>6.4516129032258077E-2</c:v>
                </c:pt>
                <c:pt idx="13">
                  <c:v>3.333333333333334E-2</c:v>
                </c:pt>
              </c:numCache>
            </c:numRef>
          </c:val>
        </c:ser>
        <c:dLbls>
          <c:showVal val="1"/>
        </c:dLbls>
        <c:overlap val="100"/>
        <c:axId val="114875392"/>
        <c:axId val="115933952"/>
      </c:barChart>
      <c:catAx>
        <c:axId val="114875392"/>
        <c:scaling>
          <c:orientation val="minMax"/>
        </c:scaling>
        <c:axPos val="b"/>
        <c:tickLblPos val="nextTo"/>
        <c:crossAx val="115933952"/>
        <c:crosses val="autoZero"/>
        <c:auto val="1"/>
        <c:lblAlgn val="ctr"/>
        <c:lblOffset val="100"/>
      </c:catAx>
      <c:valAx>
        <c:axId val="115933952"/>
        <c:scaling>
          <c:orientation val="minMax"/>
        </c:scaling>
        <c:axPos val="l"/>
        <c:majorGridlines/>
        <c:numFmt formatCode="0%" sourceLinked="1"/>
        <c:tickLblPos val="nextTo"/>
        <c:crossAx val="1148753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2012-05-02T23:43:00Z</dcterms:created>
  <dcterms:modified xsi:type="dcterms:W3CDTF">2012-05-02T23:46:00Z</dcterms:modified>
</cp:coreProperties>
</file>